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A40897">
        <w:trPr>
          <w:trHeight w:hRule="exact" w:val="1889"/>
        </w:trPr>
        <w:tc>
          <w:tcPr>
            <w:tcW w:w="426" w:type="dxa"/>
          </w:tcPr>
          <w:p w:rsidR="00A40897" w:rsidRDefault="00A40897"/>
        </w:tc>
        <w:tc>
          <w:tcPr>
            <w:tcW w:w="710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851" w:type="dxa"/>
          </w:tcPr>
          <w:p w:rsidR="00A40897" w:rsidRDefault="00A4089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A40897" w:rsidRDefault="008D5F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4089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40897" w:rsidRPr="008D5FA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40897">
        <w:trPr>
          <w:trHeight w:hRule="exact" w:val="406"/>
        </w:trPr>
        <w:tc>
          <w:tcPr>
            <w:tcW w:w="426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40897" w:rsidRPr="008D5FA4">
        <w:trPr>
          <w:trHeight w:hRule="exact" w:val="277"/>
        </w:trPr>
        <w:tc>
          <w:tcPr>
            <w:tcW w:w="426" w:type="dxa"/>
          </w:tcPr>
          <w:p w:rsidR="00A40897" w:rsidRDefault="00A40897"/>
        </w:tc>
        <w:tc>
          <w:tcPr>
            <w:tcW w:w="710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851" w:type="dxa"/>
          </w:tcPr>
          <w:p w:rsidR="00A40897" w:rsidRDefault="00A40897"/>
        </w:tc>
        <w:tc>
          <w:tcPr>
            <w:tcW w:w="285" w:type="dxa"/>
          </w:tcPr>
          <w:p w:rsidR="00A40897" w:rsidRDefault="00A40897"/>
        </w:tc>
        <w:tc>
          <w:tcPr>
            <w:tcW w:w="1277" w:type="dxa"/>
          </w:tcPr>
          <w:p w:rsidR="00A40897" w:rsidRDefault="00A4089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40897" w:rsidRPr="008D5FA4">
        <w:trPr>
          <w:trHeight w:hRule="exact" w:val="555"/>
        </w:trPr>
        <w:tc>
          <w:tcPr>
            <w:tcW w:w="426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40897" w:rsidRPr="008D5FA4" w:rsidRDefault="008D5FA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A40897">
        <w:trPr>
          <w:trHeight w:hRule="exact" w:val="277"/>
        </w:trPr>
        <w:tc>
          <w:tcPr>
            <w:tcW w:w="426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40897">
        <w:trPr>
          <w:trHeight w:hRule="exact" w:val="277"/>
        </w:trPr>
        <w:tc>
          <w:tcPr>
            <w:tcW w:w="426" w:type="dxa"/>
          </w:tcPr>
          <w:p w:rsidR="00A40897" w:rsidRDefault="00A40897"/>
        </w:tc>
        <w:tc>
          <w:tcPr>
            <w:tcW w:w="710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851" w:type="dxa"/>
          </w:tcPr>
          <w:p w:rsidR="00A40897" w:rsidRDefault="00A40897"/>
        </w:tc>
        <w:tc>
          <w:tcPr>
            <w:tcW w:w="285" w:type="dxa"/>
          </w:tcPr>
          <w:p w:rsidR="00A40897" w:rsidRDefault="00A40897"/>
        </w:tc>
        <w:tc>
          <w:tcPr>
            <w:tcW w:w="1277" w:type="dxa"/>
          </w:tcPr>
          <w:p w:rsidR="00A40897" w:rsidRDefault="00A40897"/>
        </w:tc>
        <w:tc>
          <w:tcPr>
            <w:tcW w:w="993" w:type="dxa"/>
          </w:tcPr>
          <w:p w:rsidR="00A40897" w:rsidRDefault="00A40897"/>
        </w:tc>
        <w:tc>
          <w:tcPr>
            <w:tcW w:w="2836" w:type="dxa"/>
          </w:tcPr>
          <w:p w:rsidR="00A40897" w:rsidRDefault="00A40897"/>
        </w:tc>
      </w:tr>
      <w:tr w:rsidR="00A4089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40897" w:rsidRPr="008D5FA4">
        <w:trPr>
          <w:trHeight w:hRule="exact" w:val="1135"/>
        </w:trPr>
        <w:tc>
          <w:tcPr>
            <w:tcW w:w="426" w:type="dxa"/>
          </w:tcPr>
          <w:p w:rsidR="00A40897" w:rsidRDefault="00A40897"/>
        </w:tc>
        <w:tc>
          <w:tcPr>
            <w:tcW w:w="710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Защита прав человека в конфликте</w:t>
            </w: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К.М.04.ДВ.01.02</w:t>
            </w:r>
          </w:p>
        </w:tc>
        <w:tc>
          <w:tcPr>
            <w:tcW w:w="2836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</w:tr>
      <w:tr w:rsidR="00A4089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40897" w:rsidRPr="008D5FA4">
        <w:trPr>
          <w:trHeight w:hRule="exact" w:val="1396"/>
        </w:trPr>
        <w:tc>
          <w:tcPr>
            <w:tcW w:w="426" w:type="dxa"/>
          </w:tcPr>
          <w:p w:rsidR="00A40897" w:rsidRDefault="00A4089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40897" w:rsidRPr="008D5FA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4089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40897" w:rsidRDefault="00A40897"/>
        </w:tc>
        <w:tc>
          <w:tcPr>
            <w:tcW w:w="285" w:type="dxa"/>
          </w:tcPr>
          <w:p w:rsidR="00A40897" w:rsidRDefault="00A40897"/>
        </w:tc>
        <w:tc>
          <w:tcPr>
            <w:tcW w:w="1277" w:type="dxa"/>
          </w:tcPr>
          <w:p w:rsidR="00A40897" w:rsidRDefault="00A40897"/>
        </w:tc>
        <w:tc>
          <w:tcPr>
            <w:tcW w:w="993" w:type="dxa"/>
          </w:tcPr>
          <w:p w:rsidR="00A40897" w:rsidRDefault="00A40897"/>
        </w:tc>
        <w:tc>
          <w:tcPr>
            <w:tcW w:w="2836" w:type="dxa"/>
          </w:tcPr>
          <w:p w:rsidR="00A40897" w:rsidRDefault="00A40897"/>
        </w:tc>
      </w:tr>
      <w:tr w:rsidR="00A40897">
        <w:trPr>
          <w:trHeight w:hRule="exact" w:val="155"/>
        </w:trPr>
        <w:tc>
          <w:tcPr>
            <w:tcW w:w="426" w:type="dxa"/>
          </w:tcPr>
          <w:p w:rsidR="00A40897" w:rsidRDefault="00A40897"/>
        </w:tc>
        <w:tc>
          <w:tcPr>
            <w:tcW w:w="710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851" w:type="dxa"/>
          </w:tcPr>
          <w:p w:rsidR="00A40897" w:rsidRDefault="00A40897"/>
        </w:tc>
        <w:tc>
          <w:tcPr>
            <w:tcW w:w="285" w:type="dxa"/>
          </w:tcPr>
          <w:p w:rsidR="00A40897" w:rsidRDefault="00A40897"/>
        </w:tc>
        <w:tc>
          <w:tcPr>
            <w:tcW w:w="1277" w:type="dxa"/>
          </w:tcPr>
          <w:p w:rsidR="00A40897" w:rsidRDefault="00A40897"/>
        </w:tc>
        <w:tc>
          <w:tcPr>
            <w:tcW w:w="993" w:type="dxa"/>
          </w:tcPr>
          <w:p w:rsidR="00A40897" w:rsidRDefault="00A40897"/>
        </w:tc>
        <w:tc>
          <w:tcPr>
            <w:tcW w:w="2836" w:type="dxa"/>
          </w:tcPr>
          <w:p w:rsidR="00A40897" w:rsidRDefault="00A40897"/>
        </w:tc>
      </w:tr>
      <w:tr w:rsidR="00A408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40897" w:rsidRPr="008D5F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40897" w:rsidRPr="008D5F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rPr>
                <w:lang w:val="ru-RU"/>
              </w:rPr>
            </w:pPr>
          </w:p>
        </w:tc>
      </w:tr>
      <w:tr w:rsidR="00A40897" w:rsidRPr="008D5F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A40897" w:rsidRPr="008D5F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40897" w:rsidRPr="008D5FA4" w:rsidRDefault="00A4089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rPr>
                <w:lang w:val="ru-RU"/>
              </w:rPr>
            </w:pPr>
          </w:p>
        </w:tc>
      </w:tr>
      <w:tr w:rsidR="00A408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A40897">
        <w:trPr>
          <w:trHeight w:hRule="exact" w:val="307"/>
        </w:trPr>
        <w:tc>
          <w:tcPr>
            <w:tcW w:w="426" w:type="dxa"/>
          </w:tcPr>
          <w:p w:rsidR="00A40897" w:rsidRDefault="00A40897"/>
        </w:tc>
        <w:tc>
          <w:tcPr>
            <w:tcW w:w="710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851" w:type="dxa"/>
          </w:tcPr>
          <w:p w:rsidR="00A40897" w:rsidRDefault="00A40897"/>
        </w:tc>
        <w:tc>
          <w:tcPr>
            <w:tcW w:w="285" w:type="dxa"/>
          </w:tcPr>
          <w:p w:rsidR="00A40897" w:rsidRDefault="00A4089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A40897"/>
        </w:tc>
      </w:tr>
      <w:tr w:rsidR="00A40897">
        <w:trPr>
          <w:trHeight w:hRule="exact" w:val="1638"/>
        </w:trPr>
        <w:tc>
          <w:tcPr>
            <w:tcW w:w="426" w:type="dxa"/>
          </w:tcPr>
          <w:p w:rsidR="00A40897" w:rsidRDefault="00A40897"/>
        </w:tc>
        <w:tc>
          <w:tcPr>
            <w:tcW w:w="710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1419" w:type="dxa"/>
          </w:tcPr>
          <w:p w:rsidR="00A40897" w:rsidRDefault="00A40897"/>
        </w:tc>
        <w:tc>
          <w:tcPr>
            <w:tcW w:w="851" w:type="dxa"/>
          </w:tcPr>
          <w:p w:rsidR="00A40897" w:rsidRDefault="00A40897"/>
        </w:tc>
        <w:tc>
          <w:tcPr>
            <w:tcW w:w="285" w:type="dxa"/>
          </w:tcPr>
          <w:p w:rsidR="00A40897" w:rsidRDefault="00A40897"/>
        </w:tc>
        <w:tc>
          <w:tcPr>
            <w:tcW w:w="1277" w:type="dxa"/>
          </w:tcPr>
          <w:p w:rsidR="00A40897" w:rsidRDefault="00A40897"/>
        </w:tc>
        <w:tc>
          <w:tcPr>
            <w:tcW w:w="993" w:type="dxa"/>
          </w:tcPr>
          <w:p w:rsidR="00A40897" w:rsidRDefault="00A40897"/>
        </w:tc>
        <w:tc>
          <w:tcPr>
            <w:tcW w:w="2836" w:type="dxa"/>
          </w:tcPr>
          <w:p w:rsidR="00A40897" w:rsidRDefault="00A40897"/>
        </w:tc>
      </w:tr>
      <w:tr w:rsidR="00A4089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4089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40897" w:rsidRPr="008D5FA4" w:rsidRDefault="00A40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40897" w:rsidRPr="008D5FA4" w:rsidRDefault="00A40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40897" w:rsidRDefault="008D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4089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40897" w:rsidRPr="008D5FA4" w:rsidRDefault="00A40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A40897" w:rsidRPr="008D5FA4" w:rsidRDefault="00A40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40897" w:rsidRPr="008D5F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доцент, д.п.н.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40897" w:rsidRPr="008D5FA4" w:rsidRDefault="008D5FA4">
      <w:pPr>
        <w:rPr>
          <w:sz w:val="0"/>
          <w:szCs w:val="0"/>
          <w:lang w:val="ru-RU"/>
        </w:rPr>
      </w:pPr>
      <w:r w:rsidRPr="008D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40897">
        <w:trPr>
          <w:trHeight w:hRule="exact" w:val="555"/>
        </w:trPr>
        <w:tc>
          <w:tcPr>
            <w:tcW w:w="9640" w:type="dxa"/>
          </w:tcPr>
          <w:p w:rsidR="00A40897" w:rsidRDefault="00A40897"/>
        </w:tc>
      </w:tr>
      <w:tr w:rsidR="00A4089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40897" w:rsidRDefault="008D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 w:rsidRPr="008D5F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40897" w:rsidRPr="008D5F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«Защита прав человека в конфликте» в течение 2021/2022 учебного года: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40897" w:rsidRPr="008D5FA4" w:rsidRDefault="008D5FA4">
      <w:pPr>
        <w:rPr>
          <w:sz w:val="0"/>
          <w:szCs w:val="0"/>
          <w:lang w:val="ru-RU"/>
        </w:rPr>
      </w:pPr>
      <w:r w:rsidRPr="008D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 w:rsidRPr="008D5F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40897" w:rsidRPr="008D5FA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К.М.04.ДВ.01.02 «Защита прав человека в конфликте».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40897" w:rsidRPr="008D5FA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«Защита прав человека в конфликте»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40897" w:rsidRPr="008D5F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создавать, координировать и реализовать комплексные социальные программы, снижающие уровень конфликтогенности в образовательной сфере</w:t>
            </w:r>
          </w:p>
        </w:tc>
      </w:tr>
      <w:tr w:rsidR="00A40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897" w:rsidRPr="008D5F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техники работы медиатора в образовательной сфере, инструменты вмешательства знания; Законодательство Российской Федерации о медиации</w:t>
            </w:r>
          </w:p>
        </w:tc>
      </w:tr>
      <w:tr w:rsidR="00A40897" w:rsidRPr="008D5F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вырабатывать согласованные условий медиативного соглашения и завершение процедуры медиации в образовательной сфере; оформлять результаты деятельности службы медиации в образовательной организации</w:t>
            </w:r>
          </w:p>
        </w:tc>
      </w:tr>
      <w:tr w:rsidR="00A40897" w:rsidRPr="008D5F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владеть специальными техниками ведения процедуры медиации в образовательной сфере; умением разработки социальных программ в области социальной и национальной толерантности</w:t>
            </w:r>
          </w:p>
        </w:tc>
      </w:tr>
      <w:tr w:rsidR="00A40897" w:rsidRPr="008D5FA4">
        <w:trPr>
          <w:trHeight w:hRule="exact" w:val="277"/>
        </w:trPr>
        <w:tc>
          <w:tcPr>
            <w:tcW w:w="9640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</w:tr>
      <w:tr w:rsidR="00A40897" w:rsidRPr="008D5F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A40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40897" w:rsidRPr="008D5F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цели собственной деятельности,  определять пути их достижения с уч?том ресурсов, условий, средств, временной перспективы развития деятельности и планируемых результатов</w:t>
            </w:r>
          </w:p>
        </w:tc>
      </w:tr>
      <w:tr w:rsidR="00A40897" w:rsidRPr="008D5F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определять приоритеты собственной деятельности, выстраивать планы их достижения</w:t>
            </w:r>
          </w:p>
        </w:tc>
      </w:tr>
      <w:tr w:rsidR="00A40897" w:rsidRPr="008D5F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навыком демонстрировать интерес к уч?бе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A40897" w:rsidRPr="008D5FA4">
        <w:trPr>
          <w:trHeight w:hRule="exact" w:val="416"/>
        </w:trPr>
        <w:tc>
          <w:tcPr>
            <w:tcW w:w="9640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40897" w:rsidRPr="008D5F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К.М.04.ДВ.01.02 «Защита прав человека в конфликте» относится к обязательной части, является дисциплиной Блока Б1. «Дисциплины (модули)». Модуль "Медиативные технологии"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A40897" w:rsidRPr="008D5FA4" w:rsidRDefault="008D5FA4">
      <w:pPr>
        <w:rPr>
          <w:sz w:val="0"/>
          <w:szCs w:val="0"/>
          <w:lang w:val="ru-RU"/>
        </w:rPr>
      </w:pPr>
      <w:r w:rsidRPr="008D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40897" w:rsidRPr="008D5F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4089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Default="00A40897"/>
        </w:tc>
      </w:tr>
      <w:tr w:rsidR="00A40897" w:rsidRPr="008D5F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Pr="008D5FA4" w:rsidRDefault="00A40897">
            <w:pPr>
              <w:rPr>
                <w:lang w:val="ru-RU"/>
              </w:rPr>
            </w:pPr>
          </w:p>
        </w:tc>
      </w:tr>
      <w:tr w:rsidR="00A40897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Pr="008D5FA4" w:rsidRDefault="008D5FA4">
            <w:pPr>
              <w:spacing w:after="0" w:line="240" w:lineRule="auto"/>
              <w:jc w:val="center"/>
              <w:rPr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Нормативно-правовое регулирование образовательной деятельности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Pr="008D5FA4" w:rsidRDefault="008D5FA4">
            <w:pPr>
              <w:spacing w:after="0" w:line="240" w:lineRule="auto"/>
              <w:jc w:val="center"/>
              <w:rPr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методика конфликтологических исследований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ПК-3</w:t>
            </w:r>
          </w:p>
        </w:tc>
      </w:tr>
      <w:tr w:rsidR="00A40897" w:rsidRPr="008D5FA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4089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40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40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40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A40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089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40897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40897" w:rsidRPr="008D5FA4" w:rsidRDefault="00A40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40897">
        <w:trPr>
          <w:trHeight w:hRule="exact" w:val="416"/>
        </w:trPr>
        <w:tc>
          <w:tcPr>
            <w:tcW w:w="3970" w:type="dxa"/>
          </w:tcPr>
          <w:p w:rsidR="00A40897" w:rsidRDefault="00A40897"/>
        </w:tc>
        <w:tc>
          <w:tcPr>
            <w:tcW w:w="1702" w:type="dxa"/>
          </w:tcPr>
          <w:p w:rsidR="00A40897" w:rsidRDefault="00A40897"/>
        </w:tc>
        <w:tc>
          <w:tcPr>
            <w:tcW w:w="1702" w:type="dxa"/>
          </w:tcPr>
          <w:p w:rsidR="00A40897" w:rsidRDefault="00A40897"/>
        </w:tc>
        <w:tc>
          <w:tcPr>
            <w:tcW w:w="426" w:type="dxa"/>
          </w:tcPr>
          <w:p w:rsidR="00A40897" w:rsidRDefault="00A40897"/>
        </w:tc>
        <w:tc>
          <w:tcPr>
            <w:tcW w:w="852" w:type="dxa"/>
          </w:tcPr>
          <w:p w:rsidR="00A40897" w:rsidRDefault="00A40897"/>
        </w:tc>
        <w:tc>
          <w:tcPr>
            <w:tcW w:w="993" w:type="dxa"/>
          </w:tcPr>
          <w:p w:rsidR="00A40897" w:rsidRDefault="00A40897"/>
        </w:tc>
      </w:tr>
      <w:tr w:rsidR="00A408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4089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40897" w:rsidRDefault="00A40897"/>
        </w:tc>
      </w:tr>
      <w:tr w:rsidR="00A408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Правовой статус человека и гражданина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8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Защита прав человека в системе конституционного контроля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8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Механизмы защиты прав человека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8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Международная защита прав человека в конфликтной ситуации: полномочия универсальных органов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8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Международные вооруженные конфликты: статус покровительствуемых лиц и режим отдельных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89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Немеждународные вооруженные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8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Защита прав человека в ситуации вооруженных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89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A4089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Международные вооруженные конфликты: статус покровительствуемых лиц и режим отдельных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89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Международные вооруженные конфликты: ограничение средств и методов ведения войны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40897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Немеждународные вооруженные конфликты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40897" w:rsidRDefault="008D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408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Защита прав человека в ситуации вооруженных конфликтов.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08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08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408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089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A408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A40897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40897" w:rsidRDefault="008D5F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A40897" w:rsidRDefault="008D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 w:rsidRPr="008D5FA4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40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4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40897" w:rsidRPr="008D5F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Правовой статус человека и гражданина</w:t>
            </w:r>
          </w:p>
        </w:tc>
      </w:tr>
      <w:tr w:rsidR="00A4089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Правовой статус человека и гражданина – понятие, отличие. Основные категории населения – гражданин (понятие, способы приобретения и утраты гражданства, проблемы множественного гражданства); апатриды (лица без гражданства) – особенности правового статуса. Иностранцы: национальный режим и режим минимального международного стандарта, режим наибольшего благоприятствования и специальный режим.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статус различных категорий населения в Российской Федерации.</w:t>
            </w:r>
          </w:p>
        </w:tc>
      </w:tr>
      <w:tr w:rsidR="00A40897" w:rsidRPr="008D5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Защита прав человека в системе конституционного контроля Российской Федерации</w:t>
            </w:r>
          </w:p>
        </w:tc>
      </w:tr>
      <w:tr w:rsidR="00A408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конституционного контроля в Российской Федерации. Формы защиты прав человека и гражданина в Конституционном суде РФ. Компетенция Конституционного суда РФ в сфере защиты прав и свобод человека. Применение норм международного права, касающихся защиты прав человека в Конституционном суде РФ.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сила решений Конституционного суда</w:t>
            </w:r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Механизмы защиты прав человека в Российской Федерации</w:t>
            </w:r>
          </w:p>
        </w:tc>
      </w:tr>
      <w:tr w:rsidR="00A40897" w:rsidRPr="008D5F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Уполномоченного по правам человека – понятие, основные полномочия. Уполномоченный по правам человека в РФ при Европейском суде по правам человека – правовой статус, функции.</w:t>
            </w:r>
          </w:p>
        </w:tc>
      </w:tr>
      <w:tr w:rsidR="00A40897" w:rsidRPr="008D5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Международная защита прав человека в конфликтной ситуации: полномочия универсальных органов</w:t>
            </w:r>
          </w:p>
        </w:tc>
      </w:tr>
      <w:tr w:rsidR="00A40897" w:rsidRPr="008D5F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контрольные органы по защите прав человека – характеристика, полномочия. Комиссия по правам человека в рамках ООН: рассмотрение межгосударственных и индивидуальных сообщений. «Договорные органы» - процедура подачи и рассмотрения межгосударственных и индивидуальных жалоб, основные международные соглашения.</w:t>
            </w:r>
          </w:p>
        </w:tc>
      </w:tr>
      <w:tr w:rsidR="00A40897" w:rsidRPr="008D5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Международные вооруженные конфликты: статус покровительствуемых лиц и режим отдельных объектов</w:t>
            </w:r>
          </w:p>
        </w:tc>
      </w:tr>
      <w:tr w:rsidR="00A40897" w:rsidRPr="008D5F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вооруженные конфликты: статус покровительствуемых лиц и режим отдельных объектов.</w:t>
            </w:r>
          </w:p>
        </w:tc>
      </w:tr>
      <w:tr w:rsidR="00A4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Немеждународные вооруженные конфликты</w:t>
            </w:r>
          </w:p>
        </w:tc>
      </w:tr>
      <w:tr w:rsidR="00A408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Немеждународные вооруженные конфликты.</w:t>
            </w:r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Защита прав человека в ситуации вооруженных конфликтов</w:t>
            </w:r>
          </w:p>
        </w:tc>
      </w:tr>
      <w:tr w:rsidR="00A40897" w:rsidRPr="008D5F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человека в ситуации вооруженных конфликтов.</w:t>
            </w:r>
          </w:p>
        </w:tc>
      </w:tr>
      <w:tr w:rsidR="00A408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A40897" w:rsidRDefault="008D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 w:rsidRPr="008D5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Международные вооруженные конфликты: статус покровительствуемых лиц и режим отдельных объектов</w:t>
            </w:r>
          </w:p>
        </w:tc>
      </w:tr>
      <w:tr w:rsidR="00A4089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"раненные", "больные" и "лица, терпящие кораблекрушение". Правовой статус раненных, больных и лиц терпящих кораблекрушение согласно нормам международного гуманитарного права (гуманное обращение, уважение, защита и уход). Режим отдельных объектов (медицинские учреждения, формирования, их транспорт, нейтрализованные зоны, зоны безопасности, гражданские объекты, культурные ценности, установки и сооружения, содержащие опасные силы, и др.).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оккупированной территории.</w:t>
            </w:r>
          </w:p>
        </w:tc>
      </w:tr>
      <w:tr w:rsidR="00A40897" w:rsidRPr="008D5FA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Международные вооруженные конфликты: ограничение средств и методов ведения войны</w:t>
            </w:r>
          </w:p>
        </w:tc>
      </w:tr>
      <w:tr w:rsidR="00A40897" w:rsidRPr="008D5FA4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Законная цель войны и понятие ограничения методов и средств ведения войны. Основные принципы международного гуманитарного права, касающиеся ограничения методов и средств ведения войны. Нормы источников международного гуманитарного права об ограничении методов и средств ведения войны.</w:t>
            </w:r>
          </w:p>
        </w:tc>
      </w:tr>
      <w:tr w:rsidR="00A4089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Немеждународные вооруженные конфликты</w:t>
            </w:r>
          </w:p>
        </w:tc>
      </w:tr>
      <w:tr w:rsidR="00A40897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и источники международного гуманитарного права, применяемые к немеждународным вооруженным конфликтам. Понятие немеждународных вооруженных конфликтов. Нормы и принципы, применяемые к немеждународным вооруженным конфликтам. Вопрос об аналогиях с правом международных вооруженных конфликтов. Правовая защита жертв вооруженных конфликтов согласно статье 3, общей для всех Женевских конвенций 1949 года, Дополнительному протоколу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1977 года, а также обычному международному гуманитарному праву. Минимальная защита, гарантируемая согласно "мини-конвенции" (статье 3, общей для всех Женевских конвенций 1949 г.). Общая защита гражданского населения и особая защита гражданских лиц, предусмотренные Дополнительным протоколом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1977 года.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Обычное международное гуманитарное право о защите жертв вооруженных конфликтов.</w:t>
            </w:r>
          </w:p>
        </w:tc>
      </w:tr>
      <w:tr w:rsidR="00A40897" w:rsidRPr="008D5FA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Защита прав человека в ситуации вооруженных конфликтов.</w:t>
            </w:r>
          </w:p>
        </w:tc>
      </w:tr>
      <w:tr w:rsidR="00A40897" w:rsidRPr="008D5FA4">
        <w:trPr>
          <w:trHeight w:hRule="exact" w:val="27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международного гуманитарного права с международным правом прав человека. Соотношение международного гуманитарного права и международного права прав человека. "Интеграционная", "разделительная" и "взаимодополняющая" концепции. Соотношение концепций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Lex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generalis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Защита прав человека в ситуации международного вооруженного конфликта. Защита прав человека в ситуации международного вооруженного конфликта. Экстерриториальная юрисдикция государства по обязательствам в области защиты прав человека. Защита прав человека в ситуации немеждународного вооруженного конфликта. Защита прав человека в ситуации немеждународного вооруженного конфликта. Действие прав человека в случае введения чрезвычайного и военного положения.</w:t>
            </w:r>
          </w:p>
        </w:tc>
      </w:tr>
    </w:tbl>
    <w:p w:rsidR="00A40897" w:rsidRPr="008D5FA4" w:rsidRDefault="008D5FA4">
      <w:pPr>
        <w:rPr>
          <w:sz w:val="0"/>
          <w:szCs w:val="0"/>
          <w:lang w:val="ru-RU"/>
        </w:rPr>
      </w:pPr>
      <w:r w:rsidRPr="008D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40897" w:rsidRPr="008D5F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A408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40897" w:rsidRPr="008D5F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«Защита прав человека в конфликте» / Костюк И.А.. – Омск: Изд-во Омской гуманитарной академии, 2021.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4089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40897" w:rsidRPr="008D5F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Багмет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Бычкова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978-5-238-03069-2.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hyperlink r:id="rId4" w:history="1">
              <w:r w:rsidR="00DF6868">
                <w:rPr>
                  <w:rStyle w:val="a3"/>
                  <w:lang w:val="ru-RU"/>
                </w:rPr>
                <w:t>http://www.iprbookshop.ru/72423.html</w:t>
              </w:r>
            </w:hyperlink>
            <w:r w:rsidRPr="008D5FA4">
              <w:rPr>
                <w:lang w:val="ru-RU"/>
              </w:rPr>
              <w:t xml:space="preserve"> </w:t>
            </w:r>
          </w:p>
        </w:tc>
      </w:tr>
      <w:tr w:rsidR="00A40897" w:rsidRPr="008D5F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Клачкова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978-5-4497-0127-5.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hyperlink r:id="rId5" w:history="1">
              <w:r w:rsidR="00DF6868">
                <w:rPr>
                  <w:rStyle w:val="a3"/>
                  <w:lang w:val="ru-RU"/>
                </w:rPr>
                <w:t>http://www.iprbookshop.ru/85814.html</w:t>
              </w:r>
            </w:hyperlink>
            <w:r w:rsidRPr="008D5FA4">
              <w:rPr>
                <w:lang w:val="ru-RU"/>
              </w:rPr>
              <w:t xml:space="preserve"> </w:t>
            </w:r>
          </w:p>
        </w:tc>
      </w:tr>
      <w:tr w:rsidR="00A40897" w:rsidRPr="008D5FA4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Алешкова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Алимов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Андриченко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Бикоев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Бухнин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Верес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Глигич-Золотарева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Гольман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Диканова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Дудко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Костылева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Магденко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Маричев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Мирская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Миряшева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Папелишвили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Перфилов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Семененко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Софоклис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Софокли,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Стальнова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Тарасенко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(Конюхова)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Хажнагоева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Чайковский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Черкашин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Чиркин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Умнова.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978-5-93916-483-2.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hyperlink r:id="rId6" w:history="1">
              <w:r w:rsidR="00DF6868">
                <w:rPr>
                  <w:rStyle w:val="a3"/>
                  <w:lang w:val="ru-RU"/>
                </w:rPr>
                <w:t>http://www.iprbookshop.ru/49602.html</w:t>
              </w:r>
            </w:hyperlink>
            <w:r w:rsidRPr="008D5FA4">
              <w:rPr>
                <w:lang w:val="ru-RU"/>
              </w:rPr>
              <w:t xml:space="preserve"> </w:t>
            </w:r>
          </w:p>
        </w:tc>
      </w:tr>
      <w:tr w:rsidR="00A40897" w:rsidRPr="008D5FA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Алимов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Бикоев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Бухнин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Верес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Гольман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Маричев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Мирская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Папелишвили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Перфилов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Семененко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Стальнова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Тарасенко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Хажнагоева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Чайковский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Умнова.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Конституция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современном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правосудия,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978-5-93916-483-2.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hyperlink r:id="rId7" w:history="1">
              <w:r w:rsidR="00DF6868">
                <w:rPr>
                  <w:rStyle w:val="a3"/>
                  <w:lang w:val="ru-RU"/>
                </w:rPr>
                <w:t>http://www.iprbookshop.ru/49603.html</w:t>
              </w:r>
            </w:hyperlink>
            <w:r w:rsidRPr="008D5FA4">
              <w:rPr>
                <w:lang w:val="ru-RU"/>
              </w:rPr>
              <w:t xml:space="preserve"> </w:t>
            </w:r>
          </w:p>
        </w:tc>
      </w:tr>
      <w:tr w:rsidR="00A408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ЕСПЧ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Абашидзе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Алисиевич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978-5-534-04434-8.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DF6868">
                <w:rPr>
                  <w:rStyle w:val="a3"/>
                </w:rPr>
                <w:t>https://urait.ru/bcode/437786</w:t>
              </w:r>
            </w:hyperlink>
            <w:r>
              <w:t xml:space="preserve"> </w:t>
            </w:r>
          </w:p>
        </w:tc>
      </w:tr>
      <w:tr w:rsidR="00A40897">
        <w:trPr>
          <w:trHeight w:hRule="exact" w:val="304"/>
        </w:trPr>
        <w:tc>
          <w:tcPr>
            <w:tcW w:w="285" w:type="dxa"/>
          </w:tcPr>
          <w:p w:rsidR="00A40897" w:rsidRDefault="00A4089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40897" w:rsidRPr="008D5FA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гражданина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свободу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Шапорева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Кабышев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978-5-4486-0473-7.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hyperlink r:id="rId9" w:history="1">
              <w:r w:rsidR="00DF6868">
                <w:rPr>
                  <w:rStyle w:val="a3"/>
                  <w:lang w:val="ru-RU"/>
                </w:rPr>
                <w:t>http://www.iprbookshop.ru/79795.html</w:t>
              </w:r>
            </w:hyperlink>
            <w:r w:rsidRPr="008D5FA4">
              <w:rPr>
                <w:lang w:val="ru-RU"/>
              </w:rPr>
              <w:t xml:space="preserve"> </w:t>
            </w:r>
          </w:p>
        </w:tc>
      </w:tr>
      <w:tr w:rsidR="00A40897" w:rsidRPr="008D5FA4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Маилян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Грицаев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</w:p>
        </w:tc>
      </w:tr>
    </w:tbl>
    <w:p w:rsidR="00A40897" w:rsidRPr="008D5FA4" w:rsidRDefault="008D5FA4">
      <w:pPr>
        <w:rPr>
          <w:sz w:val="0"/>
          <w:szCs w:val="0"/>
          <w:lang w:val="ru-RU"/>
        </w:rPr>
      </w:pPr>
      <w:r w:rsidRPr="008D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 w:rsidRPr="008D5F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Гусарова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Григорович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Пузырева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Ходжабегова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978-5-238-01505-7.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D5FA4">
              <w:rPr>
                <w:lang w:val="ru-RU"/>
              </w:rPr>
              <w:t xml:space="preserve"> </w:t>
            </w:r>
            <w:hyperlink r:id="rId10" w:history="1">
              <w:r w:rsidR="00DF6868">
                <w:rPr>
                  <w:rStyle w:val="a3"/>
                  <w:lang w:val="ru-RU"/>
                </w:rPr>
                <w:t>http://www.iprbookshop.ru/83036.html</w:t>
              </w:r>
            </w:hyperlink>
            <w:r w:rsidRPr="008D5FA4">
              <w:rPr>
                <w:lang w:val="ru-RU"/>
              </w:rPr>
              <w:t xml:space="preserve"> </w:t>
            </w:r>
          </w:p>
        </w:tc>
      </w:tr>
      <w:tr w:rsidR="00A408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Сафонова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D5FA4">
              <w:rPr>
                <w:lang w:val="ru-RU"/>
              </w:rPr>
              <w:t xml:space="preserve"> 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D5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DF6868">
                <w:rPr>
                  <w:rStyle w:val="a3"/>
                </w:rPr>
                <w:t>https://urait.ru/bcode/442320</w:t>
              </w:r>
            </w:hyperlink>
            <w:r>
              <w:t xml:space="preserve"> </w:t>
            </w:r>
          </w:p>
        </w:tc>
      </w:tr>
      <w:tr w:rsidR="00A40897" w:rsidRPr="008D5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40897" w:rsidRPr="008D5FA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E620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40897" w:rsidRPr="008D5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40897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A40897" w:rsidRDefault="008D5F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 w:rsidRPr="008D5FA4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40897" w:rsidRPr="008D5F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40897" w:rsidRPr="008D5F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40897" w:rsidRPr="008D5FA4" w:rsidRDefault="00A40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40897" w:rsidRDefault="008D5F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40897" w:rsidRDefault="008D5F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40897" w:rsidRPr="008D5FA4" w:rsidRDefault="00A408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40897" w:rsidRPr="008D5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A40897" w:rsidRPr="008D5FA4" w:rsidRDefault="008D5FA4">
      <w:pPr>
        <w:rPr>
          <w:sz w:val="0"/>
          <w:szCs w:val="0"/>
          <w:lang w:val="ru-RU"/>
        </w:rPr>
      </w:pPr>
      <w:r w:rsidRPr="008D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6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40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DF68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1" w:history="1">
              <w:r w:rsidR="00E620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40897" w:rsidRPr="008D5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2" w:history="1">
              <w:r w:rsidR="00E620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408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Default="008D5F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40897" w:rsidRPr="008D5FA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40897" w:rsidRPr="008D5FA4">
        <w:trPr>
          <w:trHeight w:hRule="exact" w:val="277"/>
        </w:trPr>
        <w:tc>
          <w:tcPr>
            <w:tcW w:w="9640" w:type="dxa"/>
          </w:tcPr>
          <w:p w:rsidR="00A40897" w:rsidRPr="008D5FA4" w:rsidRDefault="00A40897">
            <w:pPr>
              <w:rPr>
                <w:lang w:val="ru-RU"/>
              </w:rPr>
            </w:pPr>
          </w:p>
        </w:tc>
      </w:tr>
      <w:tr w:rsidR="00A40897" w:rsidRPr="008D5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40897" w:rsidRPr="008D5FA4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40897" w:rsidRPr="008D5FA4" w:rsidRDefault="008D5FA4">
      <w:pPr>
        <w:rPr>
          <w:sz w:val="0"/>
          <w:szCs w:val="0"/>
          <w:lang w:val="ru-RU"/>
        </w:rPr>
      </w:pPr>
      <w:r w:rsidRPr="008D5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40897" w:rsidRPr="008D5FA4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E620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40897" w:rsidRPr="008D5FA4" w:rsidRDefault="008D5F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D5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40897" w:rsidRPr="008D5FA4" w:rsidRDefault="00A40897">
      <w:pPr>
        <w:rPr>
          <w:lang w:val="ru-RU"/>
        </w:rPr>
      </w:pPr>
    </w:p>
    <w:sectPr w:rsidR="00A40897" w:rsidRPr="008D5FA4" w:rsidSect="00A408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D5FA4"/>
    <w:rsid w:val="0099310F"/>
    <w:rsid w:val="00A40897"/>
    <w:rsid w:val="00D31453"/>
    <w:rsid w:val="00DF6868"/>
    <w:rsid w:val="00E209E2"/>
    <w:rsid w:val="00E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B44C93D-F6BF-41B3-90D9-FC401796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01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6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49603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9602.html" TargetMode="External"/><Relationship Id="rId11" Type="http://schemas.openxmlformats.org/officeDocument/2006/relationships/hyperlink" Target="https://urait.ru/bcode/44232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gks.ru" TargetMode="External"/><Relationship Id="rId5" Type="http://schemas.openxmlformats.org/officeDocument/2006/relationships/hyperlink" Target="http://www.iprbookshop.ru/85814.html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303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government.ru" TargetMode="External"/><Relationship Id="rId4" Type="http://schemas.openxmlformats.org/officeDocument/2006/relationships/hyperlink" Target="http://www.iprbookshop.ru/72423.html" TargetMode="External"/><Relationship Id="rId9" Type="http://schemas.openxmlformats.org/officeDocument/2006/relationships/hyperlink" Target="http://www.iprbookshop.ru/79795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7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6363</Words>
  <Characters>36270</Characters>
  <Application>Microsoft Office Word</Application>
  <DocSecurity>0</DocSecurity>
  <Lines>302</Lines>
  <Paragraphs>85</Paragraphs>
  <ScaleCrop>false</ScaleCrop>
  <Company/>
  <LinksUpToDate>false</LinksUpToDate>
  <CharactersWithSpaces>42548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мед)(21)_plx_Защита прав человека в конфликте</dc:title>
  <dc:creator>FastReport.NET</dc:creator>
  <cp:lastModifiedBy>Mark Bernstorf</cp:lastModifiedBy>
  <cp:revision>5</cp:revision>
  <dcterms:created xsi:type="dcterms:W3CDTF">2022-02-26T12:42:00Z</dcterms:created>
  <dcterms:modified xsi:type="dcterms:W3CDTF">2022-11-14T02:07:00Z</dcterms:modified>
</cp:coreProperties>
</file>